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89536FE31B8841DE97D2A75029E73909"/>
        </w:placeholder>
        <w15:appearance w15:val="hidden"/>
        <w:text/>
      </w:sdtPr>
      <w:sdtEndPr/>
      <w:sdtContent>
        <w:p w:rsidRPr="009B062B" w:rsidR="00AF30DD" w:rsidP="009B062B" w:rsidRDefault="00AF30DD" w14:paraId="04A82623" w14:textId="77777777">
          <w:pPr>
            <w:pStyle w:val="RubrikFrslagTIllRiksdagsbeslut"/>
          </w:pPr>
          <w:r w:rsidRPr="009B062B">
            <w:t>Förslag till riksdagsbeslut</w:t>
          </w:r>
        </w:p>
      </w:sdtContent>
    </w:sdt>
    <w:sdt>
      <w:sdtPr>
        <w:alias w:val="Yrkande 1"/>
        <w:tag w:val="da46d7c6-0199-45cf-8a53-f59c2558fd73"/>
        <w:id w:val="-1616509187"/>
        <w:lock w:val="sdtLocked"/>
      </w:sdtPr>
      <w:sdtEndPr/>
      <w:sdtContent>
        <w:p w:rsidR="00D97F86" w:rsidRDefault="000977B1" w14:paraId="7AF62418" w14:textId="77777777">
          <w:pPr>
            <w:pStyle w:val="Frslagstext"/>
            <w:numPr>
              <w:ilvl w:val="0"/>
              <w:numId w:val="0"/>
            </w:numPr>
          </w:pPr>
          <w:r>
            <w:t>Riksdagen ställer sig bakom det som anförs i motionen om överimplementeringen av EU-lagstiftning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81D904FCC5949CEBBBBBF0C712FD5EF"/>
        </w:placeholder>
        <w15:appearance w15:val="hidden"/>
        <w:text/>
      </w:sdtPr>
      <w:sdtEndPr/>
      <w:sdtContent>
        <w:p w:rsidRPr="009B062B" w:rsidR="006D79C9" w:rsidP="00333E95" w:rsidRDefault="006D79C9" w14:paraId="40BE47CB" w14:textId="77777777">
          <w:pPr>
            <w:pStyle w:val="Rubrik1"/>
          </w:pPr>
          <w:r>
            <w:t>Motivering</w:t>
          </w:r>
        </w:p>
      </w:sdtContent>
    </w:sdt>
    <w:p w:rsidR="00041DD0" w:rsidP="00041DD0" w:rsidRDefault="00041DD0" w14:paraId="5ED500EC" w14:textId="77777777">
      <w:pPr>
        <w:pStyle w:val="Normalutanindragellerluft"/>
      </w:pPr>
      <w:r>
        <w:t>Näringslivets regelnämnd gjorde nyligen en opinionsundersökning bland ett betydande antal företag och företagsledare i landet. Resultatet var oroväckande. 32 procent tycker att de statliga reglerna blivit krångligare och bara två procent att de blivit enklare det senaste året. Och andelen som tycker det blivit enklare har minskat från 21 procent 2011 till endast två procent idag.</w:t>
      </w:r>
    </w:p>
    <w:p w:rsidR="00041DD0" w:rsidP="00041DD0" w:rsidRDefault="00041DD0" w14:paraId="2C915732" w14:textId="77777777">
      <w:r>
        <w:t>Ett stort problem är att EU-regler ofta överimplementeras i svensk rätt och tillämpning. Det gäller såväl när EU-rätt ligger till grund för svensk lagstiftning som förordningar från regeringen. Men det gäller också när reglerna tillämpas av myndigheter och kommuner.</w:t>
      </w:r>
    </w:p>
    <w:p w:rsidR="00652B73" w:rsidP="00041DD0" w:rsidRDefault="00041DD0" w14:paraId="5ECADD7F" w14:textId="77777777">
      <w:r>
        <w:t>Sverige borde införa en huvudregel om att nationella krav normalt inte ska gå över minimireglerna i EU-lagstiftningen. Den miniminivå som krävs för att en medlemsstat ska anses ha genomfört ett EU-direktiv på korrekt sätt ska vara utgångspunkten när EU-regler införs i svensk rätt eller tillämpas av svenska myndigheter och kommuner.</w:t>
      </w:r>
    </w:p>
    <w:sdt>
      <w:sdtPr>
        <w:alias w:val="CC_Underskrifter"/>
        <w:tag w:val="CC_Underskrifter"/>
        <w:id w:val="583496634"/>
        <w:lock w:val="sdtContentLocked"/>
        <w:placeholder>
          <w:docPart w:val="024D2A72BDAB4C36B696ABDED1F180DA"/>
        </w:placeholder>
        <w15:appearance w15:val="hidden"/>
      </w:sdtPr>
      <w:sdtEndPr/>
      <w:sdtContent>
        <w:p w:rsidR="004801AC" w:rsidP="00B0406F" w:rsidRDefault="006C432E" w14:paraId="3618A69D" w14:textId="0F0DC18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Maria Plass (M)</w:t>
            </w:r>
          </w:p>
        </w:tc>
      </w:tr>
    </w:tbl>
    <w:p w:rsidR="00D1428A" w:rsidRDefault="00D1428A" w14:paraId="471FB882" w14:textId="77777777"/>
    <w:sectPr w:rsidR="00D142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EDDEC" w14:textId="77777777" w:rsidR="000D5B18" w:rsidRDefault="000D5B18" w:rsidP="000C1CAD">
      <w:pPr>
        <w:spacing w:line="240" w:lineRule="auto"/>
      </w:pPr>
      <w:r>
        <w:separator/>
      </w:r>
    </w:p>
  </w:endnote>
  <w:endnote w:type="continuationSeparator" w:id="0">
    <w:p w14:paraId="53902644" w14:textId="77777777" w:rsidR="000D5B18" w:rsidRDefault="000D5B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AE15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F7103" w14:textId="67605D3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432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A2A0D" w14:textId="77777777" w:rsidR="00747154" w:rsidRDefault="0074715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B7C92" w14:textId="77777777" w:rsidR="000D5B18" w:rsidRDefault="000D5B18" w:rsidP="000C1CAD">
      <w:pPr>
        <w:spacing w:line="240" w:lineRule="auto"/>
      </w:pPr>
      <w:r>
        <w:separator/>
      </w:r>
    </w:p>
  </w:footnote>
  <w:footnote w:type="continuationSeparator" w:id="0">
    <w:p w14:paraId="602BA826" w14:textId="77777777" w:rsidR="000D5B18" w:rsidRDefault="000D5B18"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8DEB2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44C2A6" wp14:anchorId="590DAA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C432E" w14:paraId="74EC5483" w14:textId="77777777">
                          <w:pPr>
                            <w:jc w:val="right"/>
                          </w:pPr>
                          <w:sdt>
                            <w:sdtPr>
                              <w:alias w:val="CC_Noformat_Partikod"/>
                              <w:tag w:val="CC_Noformat_Partikod"/>
                              <w:id w:val="-53464382"/>
                              <w:placeholder>
                                <w:docPart w:val="750EC97B618E41E2AE816D1BBCC4E516"/>
                              </w:placeholder>
                              <w:text/>
                            </w:sdtPr>
                            <w:sdtEndPr/>
                            <w:sdtContent>
                              <w:r w:rsidR="00041DD0">
                                <w:t>M</w:t>
                              </w:r>
                            </w:sdtContent>
                          </w:sdt>
                          <w:sdt>
                            <w:sdtPr>
                              <w:alias w:val="CC_Noformat_Partinummer"/>
                              <w:tag w:val="CC_Noformat_Partinummer"/>
                              <w:id w:val="-1709555926"/>
                              <w:placeholder>
                                <w:docPart w:val="354A3015E61E42899B8BF6AC84FBB888"/>
                              </w:placeholder>
                              <w:text/>
                            </w:sdtPr>
                            <w:sdtEndPr/>
                            <w:sdtContent>
                              <w:r w:rsidR="00041DD0">
                                <w:t>2390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e="http://schemas.microsoft.com/office/word/2015/wordml/symex" xmlns:cx1="http://schemas.microsoft.com/office/drawing/2015/9/8/chartex" xmlns:cx="http://schemas.microsoft.com/office/drawing/2014/chart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5602A">
                    <w:pPr>
                      <w:jc w:val="right"/>
                    </w:pPr>
                    <w:sdt>
                      <w:sdtPr>
                        <w:alias w:val="CC_Noformat_Partikod"/>
                        <w:tag w:val="CC_Noformat_Partikod"/>
                        <w:id w:val="-53464382"/>
                        <w:placeholder>
                          <w:docPart w:val="750EC97B618E41E2AE816D1BBCC4E516"/>
                        </w:placeholder>
                        <w:text/>
                      </w:sdtPr>
                      <w:sdtEndPr/>
                      <w:sdtContent>
                        <w:r w:rsidR="00041DD0">
                          <w:t>M</w:t>
                        </w:r>
                      </w:sdtContent>
                    </w:sdt>
                    <w:sdt>
                      <w:sdtPr>
                        <w:alias w:val="CC_Noformat_Partinummer"/>
                        <w:tag w:val="CC_Noformat_Partinummer"/>
                        <w:id w:val="-1709555926"/>
                        <w:placeholder>
                          <w:docPart w:val="354A3015E61E42899B8BF6AC84FBB888"/>
                        </w:placeholder>
                        <w:text/>
                      </w:sdtPr>
                      <w:sdtEndPr/>
                      <w:sdtContent>
                        <w:r w:rsidR="00041DD0">
                          <w:t>2390</w:t>
                        </w:r>
                      </w:sdtContent>
                    </w:sdt>
                  </w:p>
                </w:txbxContent>
              </v:textbox>
              <w10:wrap anchorx="page"/>
            </v:shape>
          </w:pict>
        </mc:Fallback>
      </mc:AlternateContent>
    </w:r>
  </w:p>
  <w:p w:rsidRPr="00293C4F" w:rsidR="004F35FE" w:rsidP="00776B74" w:rsidRDefault="004F35FE" w14:paraId="027ABD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C432E" w14:paraId="4ED2DA0B" w14:textId="77777777">
    <w:pPr>
      <w:jc w:val="right"/>
    </w:pPr>
    <w:sdt>
      <w:sdtPr>
        <w:alias w:val="CC_Noformat_Partikod"/>
        <w:tag w:val="CC_Noformat_Partikod"/>
        <w:id w:val="559911109"/>
        <w:placeholder>
          <w:docPart w:val="354A3015E61E42899B8BF6AC84FBB888"/>
        </w:placeholder>
        <w:text/>
      </w:sdtPr>
      <w:sdtEndPr/>
      <w:sdtContent>
        <w:r w:rsidR="00041DD0">
          <w:t>M</w:t>
        </w:r>
      </w:sdtContent>
    </w:sdt>
    <w:sdt>
      <w:sdtPr>
        <w:alias w:val="CC_Noformat_Partinummer"/>
        <w:tag w:val="CC_Noformat_Partinummer"/>
        <w:id w:val="1197820850"/>
        <w:text/>
      </w:sdtPr>
      <w:sdtEndPr/>
      <w:sdtContent>
        <w:r w:rsidR="00041DD0">
          <w:t>2390</w:t>
        </w:r>
      </w:sdtContent>
    </w:sdt>
  </w:p>
  <w:p w:rsidR="004F35FE" w:rsidP="00776B74" w:rsidRDefault="004F35FE" w14:paraId="0A03C9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C432E" w14:paraId="007876F5" w14:textId="77777777">
    <w:pPr>
      <w:jc w:val="right"/>
    </w:pPr>
    <w:sdt>
      <w:sdtPr>
        <w:alias w:val="CC_Noformat_Partikod"/>
        <w:tag w:val="CC_Noformat_Partikod"/>
        <w:id w:val="1471015553"/>
        <w:text/>
      </w:sdtPr>
      <w:sdtEndPr/>
      <w:sdtContent>
        <w:r w:rsidR="00041DD0">
          <w:t>M</w:t>
        </w:r>
      </w:sdtContent>
    </w:sdt>
    <w:sdt>
      <w:sdtPr>
        <w:alias w:val="CC_Noformat_Partinummer"/>
        <w:tag w:val="CC_Noformat_Partinummer"/>
        <w:id w:val="-2014525982"/>
        <w:text/>
      </w:sdtPr>
      <w:sdtEndPr/>
      <w:sdtContent>
        <w:r w:rsidR="00041DD0">
          <w:t>2390</w:t>
        </w:r>
      </w:sdtContent>
    </w:sdt>
  </w:p>
  <w:p w:rsidR="004F35FE" w:rsidP="00A314CF" w:rsidRDefault="006C432E" w14:paraId="287841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C432E" w14:paraId="287EB3F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C432E" w14:paraId="1FCC15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:2547</w:t>
        </w:r>
      </w:sdtContent>
    </w:sdt>
  </w:p>
  <w:p w:rsidR="004F35FE" w:rsidP="00E03A3D" w:rsidRDefault="006C432E" w14:paraId="736CC7E6" w14:textId="77777777">
    <w:pPr>
      <w:pStyle w:val="Motionr"/>
    </w:pPr>
    <w:sdt>
      <w:sdtPr>
        <w:alias w:val="CC_Noformat_Avtext"/>
        <w:tag w:val="CC_Noformat_Avtext"/>
        <w:id w:val="-2020768203"/>
        <w:lock w:val="sdtContentLocked"/>
        <w15:appearance w15:val="hidden"/>
        <w:text/>
      </w:sdtPr>
      <w:sdtEndPr/>
      <w:sdtContent>
        <w:r>
          <w:t>av Jan Ericson och Maria Plass (båda M)</w:t>
        </w:r>
      </w:sdtContent>
    </w:sdt>
  </w:p>
  <w:sdt>
    <w:sdtPr>
      <w:alias w:val="CC_Noformat_Rubtext"/>
      <w:tag w:val="CC_Noformat_Rubtext"/>
      <w:id w:val="-218060500"/>
      <w:lock w:val="sdtLocked"/>
      <w15:appearance w15:val="hidden"/>
      <w:text/>
    </w:sdtPr>
    <w:sdtEndPr/>
    <w:sdtContent>
      <w:p w:rsidR="004F35FE" w:rsidP="00283E0F" w:rsidRDefault="00041DD0" w14:paraId="2F3DBF20" w14:textId="77777777">
        <w:pPr>
          <w:pStyle w:val="FSHRub2"/>
        </w:pPr>
        <w:r>
          <w:t>Se över överimplementeringen av EU-lagstiftning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ED9F4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D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1DD0"/>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7B1"/>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B18"/>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70C"/>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D1E"/>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32E"/>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154"/>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07FCA"/>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4FF"/>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067"/>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CCC"/>
    <w:rsid w:val="00AF456B"/>
    <w:rsid w:val="00AF4EB3"/>
    <w:rsid w:val="00AF709A"/>
    <w:rsid w:val="00AF7BF5"/>
    <w:rsid w:val="00B002C3"/>
    <w:rsid w:val="00B004A5"/>
    <w:rsid w:val="00B01029"/>
    <w:rsid w:val="00B01D42"/>
    <w:rsid w:val="00B023CC"/>
    <w:rsid w:val="00B0266A"/>
    <w:rsid w:val="00B026D0"/>
    <w:rsid w:val="00B03325"/>
    <w:rsid w:val="00B0406F"/>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63B"/>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28A"/>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2CE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F86"/>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02A"/>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43ED67"/>
  <w15:chartTrackingRefBased/>
  <w15:docId w15:val="{9BB64053-7383-42AA-8C92-D0A94EB7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536FE31B8841DE97D2A75029E73909"/>
        <w:category>
          <w:name w:val="Allmänt"/>
          <w:gallery w:val="placeholder"/>
        </w:category>
        <w:types>
          <w:type w:val="bbPlcHdr"/>
        </w:types>
        <w:behaviors>
          <w:behavior w:val="content"/>
        </w:behaviors>
        <w:guid w:val="{C5FDA727-024E-4E54-905D-950030E4F12A}"/>
      </w:docPartPr>
      <w:docPartBody>
        <w:p w:rsidR="00EB7E49" w:rsidRDefault="00035F3A">
          <w:pPr>
            <w:pStyle w:val="89536FE31B8841DE97D2A75029E73909"/>
          </w:pPr>
          <w:r w:rsidRPr="005A0A93">
            <w:rPr>
              <w:rStyle w:val="Platshllartext"/>
            </w:rPr>
            <w:t>Förslag till riksdagsbeslut</w:t>
          </w:r>
        </w:p>
      </w:docPartBody>
    </w:docPart>
    <w:docPart>
      <w:docPartPr>
        <w:name w:val="381D904FCC5949CEBBBBBF0C712FD5EF"/>
        <w:category>
          <w:name w:val="Allmänt"/>
          <w:gallery w:val="placeholder"/>
        </w:category>
        <w:types>
          <w:type w:val="bbPlcHdr"/>
        </w:types>
        <w:behaviors>
          <w:behavior w:val="content"/>
        </w:behaviors>
        <w:guid w:val="{E5737A16-DEEE-41AF-B54B-AD843F005E6D}"/>
      </w:docPartPr>
      <w:docPartBody>
        <w:p w:rsidR="00EB7E49" w:rsidRDefault="00035F3A">
          <w:pPr>
            <w:pStyle w:val="381D904FCC5949CEBBBBBF0C712FD5EF"/>
          </w:pPr>
          <w:r w:rsidRPr="005A0A93">
            <w:rPr>
              <w:rStyle w:val="Platshllartext"/>
            </w:rPr>
            <w:t>Motivering</w:t>
          </w:r>
        </w:p>
      </w:docPartBody>
    </w:docPart>
    <w:docPart>
      <w:docPartPr>
        <w:name w:val="024D2A72BDAB4C36B696ABDED1F180DA"/>
        <w:category>
          <w:name w:val="Allmänt"/>
          <w:gallery w:val="placeholder"/>
        </w:category>
        <w:types>
          <w:type w:val="bbPlcHdr"/>
        </w:types>
        <w:behaviors>
          <w:behavior w:val="content"/>
        </w:behaviors>
        <w:guid w:val="{8034542D-8F64-4A0B-938F-C22434E997D3}"/>
      </w:docPartPr>
      <w:docPartBody>
        <w:p w:rsidR="00EB7E49" w:rsidRDefault="00035F3A">
          <w:pPr>
            <w:pStyle w:val="024D2A72BDAB4C36B696ABDED1F180DA"/>
          </w:pPr>
          <w:r w:rsidRPr="00490DAC">
            <w:rPr>
              <w:rStyle w:val="Platshllartext"/>
            </w:rPr>
            <w:t>Skriv ej här, motionärer infogas via panel!</w:t>
          </w:r>
        </w:p>
      </w:docPartBody>
    </w:docPart>
    <w:docPart>
      <w:docPartPr>
        <w:name w:val="750EC97B618E41E2AE816D1BBCC4E516"/>
        <w:category>
          <w:name w:val="Allmänt"/>
          <w:gallery w:val="placeholder"/>
        </w:category>
        <w:types>
          <w:type w:val="bbPlcHdr"/>
        </w:types>
        <w:behaviors>
          <w:behavior w:val="content"/>
        </w:behaviors>
        <w:guid w:val="{527F90D5-6875-455E-82F7-39043CBF8792}"/>
      </w:docPartPr>
      <w:docPartBody>
        <w:p w:rsidR="00EB7E49" w:rsidRDefault="00035F3A">
          <w:pPr>
            <w:pStyle w:val="750EC97B618E41E2AE816D1BBCC4E516"/>
          </w:pPr>
          <w:r>
            <w:rPr>
              <w:rStyle w:val="Platshllartext"/>
            </w:rPr>
            <w:t xml:space="preserve"> </w:t>
          </w:r>
        </w:p>
      </w:docPartBody>
    </w:docPart>
    <w:docPart>
      <w:docPartPr>
        <w:name w:val="354A3015E61E42899B8BF6AC84FBB888"/>
        <w:category>
          <w:name w:val="Allmänt"/>
          <w:gallery w:val="placeholder"/>
        </w:category>
        <w:types>
          <w:type w:val="bbPlcHdr"/>
        </w:types>
        <w:behaviors>
          <w:behavior w:val="content"/>
        </w:behaviors>
        <w:guid w:val="{8C4D6633-044F-4C7E-90DE-53FBB59ECCEB}"/>
      </w:docPartPr>
      <w:docPartBody>
        <w:p w:rsidR="00EB7E49" w:rsidRDefault="00035F3A">
          <w:pPr>
            <w:pStyle w:val="354A3015E61E42899B8BF6AC84FBB88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3A"/>
    <w:rsid w:val="00035F3A"/>
    <w:rsid w:val="0058714E"/>
    <w:rsid w:val="00E73436"/>
    <w:rsid w:val="00EB7E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536FE31B8841DE97D2A75029E73909">
    <w:name w:val="89536FE31B8841DE97D2A75029E73909"/>
  </w:style>
  <w:style w:type="paragraph" w:customStyle="1" w:styleId="AC4F470908AF49E7A2C3D55AA327D0BE">
    <w:name w:val="AC4F470908AF49E7A2C3D55AA327D0BE"/>
  </w:style>
  <w:style w:type="paragraph" w:customStyle="1" w:styleId="179F20BEEBCE415FA215866807154199">
    <w:name w:val="179F20BEEBCE415FA215866807154199"/>
  </w:style>
  <w:style w:type="paragraph" w:customStyle="1" w:styleId="381D904FCC5949CEBBBBBF0C712FD5EF">
    <w:name w:val="381D904FCC5949CEBBBBBF0C712FD5EF"/>
  </w:style>
  <w:style w:type="paragraph" w:customStyle="1" w:styleId="024D2A72BDAB4C36B696ABDED1F180DA">
    <w:name w:val="024D2A72BDAB4C36B696ABDED1F180DA"/>
  </w:style>
  <w:style w:type="paragraph" w:customStyle="1" w:styleId="750EC97B618E41E2AE816D1BBCC4E516">
    <w:name w:val="750EC97B618E41E2AE816D1BBCC4E516"/>
  </w:style>
  <w:style w:type="paragraph" w:customStyle="1" w:styleId="354A3015E61E42899B8BF6AC84FBB888">
    <w:name w:val="354A3015E61E42899B8BF6AC84FBB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EA0B6-B1E6-4BA0-820D-4D0F3AC111E8}"/>
</file>

<file path=customXml/itemProps2.xml><?xml version="1.0" encoding="utf-8"?>
<ds:datastoreItem xmlns:ds="http://schemas.openxmlformats.org/officeDocument/2006/customXml" ds:itemID="{596356FC-CEAB-453B-B7D3-3CBE0AF17EB2}"/>
</file>

<file path=customXml/itemProps3.xml><?xml version="1.0" encoding="utf-8"?>
<ds:datastoreItem xmlns:ds="http://schemas.openxmlformats.org/officeDocument/2006/customXml" ds:itemID="{6E453DBD-7E00-4739-8C0A-8809EC937D11}"/>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1028</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M2390 Se över överimplementeringen av EU lagstiftning</vt:lpstr>
      <vt:lpstr>
      </vt:lpstr>
    </vt:vector>
  </TitlesOfParts>
  <Company>Sveriges riksdag</Company>
  <LinksUpToDate>false</LinksUpToDate>
  <CharactersWithSpaces>1193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